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497A3" w14:textId="77777777" w:rsidR="00EB0697" w:rsidRPr="00EB0697" w:rsidRDefault="00EB0697" w:rsidP="00EB0697">
      <w:pPr>
        <w:shd w:val="clear" w:color="auto" w:fill="FFFFFF"/>
        <w:spacing w:before="100" w:beforeAutospacing="1" w:after="100" w:afterAutospacing="1" w:line="240" w:lineRule="auto"/>
        <w:outlineLvl w:val="1"/>
        <w:rPr>
          <w:rFonts w:ascii="Georgia" w:eastAsia="Times New Roman" w:hAnsi="Georgia" w:cs="Times New Roman"/>
          <w:b/>
          <w:bCs/>
          <w:color w:val="212121"/>
          <w:sz w:val="36"/>
          <w:szCs w:val="36"/>
        </w:rPr>
      </w:pPr>
      <w:r w:rsidRPr="00EB0697">
        <w:rPr>
          <w:rFonts w:ascii="Georgia" w:eastAsia="Times New Roman" w:hAnsi="Georgia" w:cs="Times New Roman"/>
          <w:b/>
          <w:bCs/>
          <w:color w:val="212121"/>
          <w:sz w:val="36"/>
          <w:szCs w:val="36"/>
        </w:rPr>
        <w:t>News Releases from </w:t>
      </w:r>
      <w:proofErr w:type="spellStart"/>
      <w:r w:rsidRPr="00EB0697">
        <w:rPr>
          <w:rFonts w:ascii="Georgia" w:eastAsia="Times New Roman" w:hAnsi="Georgia" w:cs="Times New Roman"/>
          <w:b/>
          <w:bCs/>
          <w:color w:val="212121"/>
          <w:sz w:val="36"/>
          <w:szCs w:val="36"/>
        </w:rPr>
        <w:t>Headquarters›Chemical</w:t>
      </w:r>
      <w:proofErr w:type="spellEnd"/>
      <w:r w:rsidRPr="00EB0697">
        <w:rPr>
          <w:rFonts w:ascii="Georgia" w:eastAsia="Times New Roman" w:hAnsi="Georgia" w:cs="Times New Roman"/>
          <w:b/>
          <w:bCs/>
          <w:color w:val="212121"/>
          <w:sz w:val="36"/>
          <w:szCs w:val="36"/>
        </w:rPr>
        <w:t xml:space="preserve"> Safety and Pollution Prevention (OCSPP)</w:t>
      </w:r>
    </w:p>
    <w:p w14:paraId="4A6A04C2" w14:textId="77777777" w:rsidR="00EB0697" w:rsidRPr="00EB0697" w:rsidRDefault="00EB0697" w:rsidP="00EB0697">
      <w:pPr>
        <w:shd w:val="clear" w:color="auto" w:fill="FFFFFF"/>
        <w:spacing w:before="100" w:beforeAutospacing="1" w:after="100" w:afterAutospacing="1" w:line="240" w:lineRule="auto"/>
        <w:outlineLvl w:val="0"/>
        <w:rPr>
          <w:rFonts w:ascii="Georgia" w:eastAsia="Times New Roman" w:hAnsi="Georgia" w:cs="Times New Roman"/>
          <w:b/>
          <w:bCs/>
          <w:color w:val="212121"/>
          <w:kern w:val="36"/>
          <w:sz w:val="48"/>
          <w:szCs w:val="48"/>
        </w:rPr>
      </w:pPr>
      <w:r w:rsidRPr="00EB0697">
        <w:rPr>
          <w:rFonts w:ascii="Georgia" w:eastAsia="Times New Roman" w:hAnsi="Georgia" w:cs="Times New Roman"/>
          <w:b/>
          <w:bCs/>
          <w:color w:val="212121"/>
          <w:kern w:val="36"/>
          <w:sz w:val="48"/>
          <w:szCs w:val="48"/>
        </w:rPr>
        <w:t>EPA Takes Action to Assure Availability of Disinfectant Products for Use Against the Novel Coronavirus</w:t>
      </w:r>
    </w:p>
    <w:p w14:paraId="60455753" w14:textId="77777777" w:rsidR="00EB0697" w:rsidRPr="00EB0697" w:rsidRDefault="00EB0697" w:rsidP="00EB0697">
      <w:pPr>
        <w:shd w:val="clear" w:color="auto" w:fill="FFFFFF"/>
        <w:spacing w:after="0" w:line="240" w:lineRule="auto"/>
        <w:rPr>
          <w:rFonts w:ascii="Helvetica" w:eastAsia="Times New Roman" w:hAnsi="Helvetica" w:cs="Helvetica"/>
          <w:color w:val="212121"/>
          <w:sz w:val="26"/>
          <w:szCs w:val="26"/>
        </w:rPr>
      </w:pPr>
      <w:r w:rsidRPr="00EB0697">
        <w:rPr>
          <w:rFonts w:ascii="Helvetica" w:eastAsia="Times New Roman" w:hAnsi="Helvetica" w:cs="Helvetica"/>
          <w:color w:val="212121"/>
          <w:sz w:val="26"/>
          <w:szCs w:val="26"/>
        </w:rPr>
        <w:t>03/31/2020</w:t>
      </w:r>
    </w:p>
    <w:p w14:paraId="5F33E49D" w14:textId="77777777" w:rsidR="00EB0697" w:rsidRPr="00EB0697" w:rsidRDefault="00EB0697" w:rsidP="00EB0697">
      <w:pPr>
        <w:shd w:val="clear" w:color="auto" w:fill="FFFFFF"/>
        <w:spacing w:after="0" w:line="240" w:lineRule="auto"/>
        <w:rPr>
          <w:rFonts w:ascii="Helvetica" w:eastAsia="Times New Roman" w:hAnsi="Helvetica" w:cs="Helvetica"/>
          <w:color w:val="212121"/>
          <w:sz w:val="26"/>
          <w:szCs w:val="26"/>
        </w:rPr>
      </w:pPr>
      <w:r w:rsidRPr="00EB0697">
        <w:rPr>
          <w:rFonts w:ascii="Helvetica" w:eastAsia="Times New Roman" w:hAnsi="Helvetica" w:cs="Helvetica"/>
          <w:color w:val="212121"/>
          <w:sz w:val="26"/>
          <w:szCs w:val="26"/>
        </w:rPr>
        <w:t>Contact Information: </w:t>
      </w:r>
    </w:p>
    <w:p w14:paraId="64D65697" w14:textId="77777777" w:rsidR="00EB0697" w:rsidRPr="00EB0697" w:rsidRDefault="00EB0697" w:rsidP="00EB0697">
      <w:pPr>
        <w:shd w:val="clear" w:color="auto" w:fill="FFFFFF"/>
        <w:spacing w:after="0" w:line="240" w:lineRule="auto"/>
        <w:rPr>
          <w:rFonts w:ascii="Helvetica" w:eastAsia="Times New Roman" w:hAnsi="Helvetica" w:cs="Helvetica"/>
          <w:color w:val="212121"/>
          <w:sz w:val="26"/>
          <w:szCs w:val="26"/>
        </w:rPr>
      </w:pPr>
      <w:r w:rsidRPr="00EB0697">
        <w:rPr>
          <w:rFonts w:ascii="Helvetica" w:eastAsia="Times New Roman" w:hAnsi="Helvetica" w:cs="Helvetica"/>
          <w:color w:val="212121"/>
          <w:sz w:val="26"/>
          <w:szCs w:val="26"/>
        </w:rPr>
        <w:t>press@epa.gov</w:t>
      </w:r>
    </w:p>
    <w:p w14:paraId="0DC4CCDB" w14:textId="77777777" w:rsidR="00EB0697" w:rsidRPr="00EB0697" w:rsidRDefault="00EB0697" w:rsidP="00EB0697">
      <w:pPr>
        <w:shd w:val="clear" w:color="auto" w:fill="FFFFFF"/>
        <w:spacing w:before="100" w:beforeAutospacing="1" w:after="100" w:afterAutospacing="1" w:line="240" w:lineRule="auto"/>
        <w:rPr>
          <w:rFonts w:ascii="Helvetica" w:eastAsia="Times New Roman" w:hAnsi="Helvetica" w:cs="Helvetica"/>
          <w:color w:val="212121"/>
          <w:sz w:val="26"/>
          <w:szCs w:val="26"/>
        </w:rPr>
      </w:pPr>
      <w:r w:rsidRPr="00EB0697">
        <w:rPr>
          <w:rFonts w:ascii="Helvetica" w:eastAsia="Times New Roman" w:hAnsi="Helvetica" w:cs="Helvetica"/>
          <w:b/>
          <w:bCs/>
          <w:color w:val="212121"/>
          <w:sz w:val="26"/>
          <w:szCs w:val="26"/>
        </w:rPr>
        <w:t>WASHINGTON </w:t>
      </w:r>
      <w:r w:rsidRPr="00EB0697">
        <w:rPr>
          <w:rFonts w:ascii="Helvetica" w:eastAsia="Times New Roman" w:hAnsi="Helvetica" w:cs="Helvetica"/>
          <w:color w:val="212121"/>
          <w:sz w:val="26"/>
          <w:szCs w:val="26"/>
        </w:rPr>
        <w:t>— Today, the U.S. Environmental Protection Agency (EPA) is taking further action to help ease the production and availability of EPA-registered disinfectants. EPA will temporarily allow manufacturers of certain already-registered EPA disinfectants to obtain certain active ingredients from any source of suppliers without checking with the agency first. This only applies to products on </w:t>
      </w:r>
      <w:hyperlink r:id="rId5" w:history="1">
        <w:r w:rsidRPr="00EB0697">
          <w:rPr>
            <w:rFonts w:ascii="Helvetica" w:eastAsia="Times New Roman" w:hAnsi="Helvetica" w:cs="Helvetica"/>
            <w:color w:val="4C2C92"/>
            <w:sz w:val="26"/>
            <w:szCs w:val="26"/>
            <w:u w:val="single"/>
          </w:rPr>
          <w:t>EPA’s List N: Disinfectants for Use Against SARS-CoV-2</w:t>
        </w:r>
      </w:hyperlink>
      <w:r w:rsidRPr="00EB0697">
        <w:rPr>
          <w:rFonts w:ascii="Helvetica" w:eastAsia="Times New Roman" w:hAnsi="Helvetica" w:cs="Helvetica"/>
          <w:color w:val="212121"/>
          <w:sz w:val="26"/>
          <w:szCs w:val="26"/>
        </w:rPr>
        <w:t>. This action comes after last week’s announcement of </w:t>
      </w:r>
      <w:hyperlink r:id="rId6" w:history="1">
        <w:r w:rsidRPr="00EB0697">
          <w:rPr>
            <w:rFonts w:ascii="Helvetica" w:eastAsia="Times New Roman" w:hAnsi="Helvetica" w:cs="Helvetica"/>
            <w:color w:val="4C2C92"/>
            <w:sz w:val="26"/>
            <w:szCs w:val="26"/>
            <w:u w:val="single"/>
          </w:rPr>
          <w:t>EPA’s similar action on certain inert ingredients</w:t>
        </w:r>
      </w:hyperlink>
      <w:r w:rsidRPr="00EB0697">
        <w:rPr>
          <w:rFonts w:ascii="Helvetica" w:eastAsia="Times New Roman" w:hAnsi="Helvetica" w:cs="Helvetica"/>
          <w:color w:val="212121"/>
          <w:sz w:val="26"/>
          <w:szCs w:val="26"/>
        </w:rPr>
        <w:t>.</w:t>
      </w:r>
    </w:p>
    <w:p w14:paraId="51F3938C" w14:textId="77777777" w:rsidR="00EB0697" w:rsidRPr="00EB0697" w:rsidRDefault="00EB0697" w:rsidP="00EB0697">
      <w:pPr>
        <w:shd w:val="clear" w:color="auto" w:fill="FFFFFF"/>
        <w:spacing w:before="100" w:beforeAutospacing="1" w:after="100" w:afterAutospacing="1" w:line="240" w:lineRule="auto"/>
        <w:rPr>
          <w:rFonts w:ascii="Helvetica" w:eastAsia="Times New Roman" w:hAnsi="Helvetica" w:cs="Helvetica"/>
          <w:color w:val="212121"/>
          <w:sz w:val="26"/>
          <w:szCs w:val="26"/>
        </w:rPr>
      </w:pPr>
      <w:r w:rsidRPr="00EB0697">
        <w:rPr>
          <w:rFonts w:ascii="Helvetica" w:eastAsia="Times New Roman" w:hAnsi="Helvetica" w:cs="Helvetica"/>
          <w:color w:val="212121"/>
          <w:sz w:val="26"/>
          <w:szCs w:val="26"/>
        </w:rPr>
        <w:t>“It is critical that the supply of EPA-registered disinfectants keep up with the demand for these products,” </w:t>
      </w:r>
      <w:r w:rsidRPr="00EB0697">
        <w:rPr>
          <w:rFonts w:ascii="Helvetica" w:eastAsia="Times New Roman" w:hAnsi="Helvetica" w:cs="Helvetica"/>
          <w:b/>
          <w:bCs/>
          <w:color w:val="212121"/>
          <w:sz w:val="26"/>
          <w:szCs w:val="26"/>
        </w:rPr>
        <w:t xml:space="preserve">said Alexandra </w:t>
      </w:r>
      <w:proofErr w:type="spellStart"/>
      <w:r w:rsidRPr="00EB0697">
        <w:rPr>
          <w:rFonts w:ascii="Helvetica" w:eastAsia="Times New Roman" w:hAnsi="Helvetica" w:cs="Helvetica"/>
          <w:b/>
          <w:bCs/>
          <w:color w:val="212121"/>
          <w:sz w:val="26"/>
          <w:szCs w:val="26"/>
        </w:rPr>
        <w:t>Dapolito</w:t>
      </w:r>
      <w:proofErr w:type="spellEnd"/>
      <w:r w:rsidRPr="00EB0697">
        <w:rPr>
          <w:rFonts w:ascii="Helvetica" w:eastAsia="Times New Roman" w:hAnsi="Helvetica" w:cs="Helvetica"/>
          <w:b/>
          <w:bCs/>
          <w:color w:val="212121"/>
          <w:sz w:val="26"/>
          <w:szCs w:val="26"/>
        </w:rPr>
        <w:t xml:space="preserve"> Dunn, Assistant Administrator of EPA’s Office of Chemical Safety and Pollution Prevention. </w:t>
      </w:r>
      <w:r w:rsidRPr="00EB0697">
        <w:rPr>
          <w:rFonts w:ascii="Helvetica" w:eastAsia="Times New Roman" w:hAnsi="Helvetica" w:cs="Helvetica"/>
          <w:color w:val="212121"/>
          <w:sz w:val="26"/>
          <w:szCs w:val="26"/>
        </w:rPr>
        <w:t>“By taking this action, EPA is better protecting public health by assuring the availability of surface disinfectants to use against the novel coronavirus.”</w:t>
      </w:r>
    </w:p>
    <w:p w14:paraId="08703F39" w14:textId="77777777" w:rsidR="00EB0697" w:rsidRPr="00EB0697" w:rsidRDefault="00EB0697" w:rsidP="00EB0697">
      <w:pPr>
        <w:shd w:val="clear" w:color="auto" w:fill="FFFFFF"/>
        <w:spacing w:before="100" w:beforeAutospacing="1" w:after="100" w:afterAutospacing="1" w:line="240" w:lineRule="auto"/>
        <w:rPr>
          <w:rFonts w:ascii="Helvetica" w:eastAsia="Times New Roman" w:hAnsi="Helvetica" w:cs="Helvetica"/>
          <w:color w:val="212121"/>
          <w:sz w:val="26"/>
          <w:szCs w:val="26"/>
        </w:rPr>
      </w:pPr>
      <w:r w:rsidRPr="00EB0697">
        <w:rPr>
          <w:rFonts w:ascii="Helvetica" w:eastAsia="Times New Roman" w:hAnsi="Helvetica" w:cs="Helvetica"/>
          <w:color w:val="212121"/>
          <w:sz w:val="26"/>
          <w:szCs w:val="26"/>
        </w:rPr>
        <w:t>“We appreciate EPA’s continued partnership as we all work together to keep the supply chains for cleaning products running efficiently, particularly for the disinfectants that hospitals, manufacturers and consumers need to protect against the spread of coronavirus,” </w:t>
      </w:r>
      <w:r w:rsidRPr="00EB0697">
        <w:rPr>
          <w:rFonts w:ascii="Helvetica" w:eastAsia="Times New Roman" w:hAnsi="Helvetica" w:cs="Helvetica"/>
          <w:b/>
          <w:bCs/>
          <w:color w:val="212121"/>
          <w:sz w:val="26"/>
          <w:szCs w:val="26"/>
        </w:rPr>
        <w:t>said Bryan Zumwalt, Executive Vice President for Public Affairs, Consumer Brands Association.</w:t>
      </w:r>
    </w:p>
    <w:p w14:paraId="55362D9F" w14:textId="77777777" w:rsidR="00EB0697" w:rsidRPr="00EB0697" w:rsidRDefault="00EB0697" w:rsidP="00EB0697">
      <w:pPr>
        <w:shd w:val="clear" w:color="auto" w:fill="FFFFFF"/>
        <w:spacing w:before="100" w:beforeAutospacing="1" w:after="100" w:afterAutospacing="1" w:line="240" w:lineRule="auto"/>
        <w:rPr>
          <w:rFonts w:ascii="Helvetica" w:eastAsia="Times New Roman" w:hAnsi="Helvetica" w:cs="Helvetica"/>
          <w:color w:val="212121"/>
          <w:sz w:val="26"/>
          <w:szCs w:val="26"/>
        </w:rPr>
      </w:pPr>
      <w:r w:rsidRPr="00EB0697">
        <w:rPr>
          <w:rFonts w:ascii="Helvetica" w:eastAsia="Times New Roman" w:hAnsi="Helvetica" w:cs="Helvetica"/>
          <w:color w:val="212121"/>
          <w:sz w:val="26"/>
          <w:szCs w:val="26"/>
        </w:rPr>
        <w:t>“We commend the EPA for acting quickly to remove regulatory barriers during these unprecedented times,” </w:t>
      </w:r>
      <w:r w:rsidRPr="00EB0697">
        <w:rPr>
          <w:rFonts w:ascii="Helvetica" w:eastAsia="Times New Roman" w:hAnsi="Helvetica" w:cs="Helvetica"/>
          <w:b/>
          <w:bCs/>
          <w:color w:val="212121"/>
          <w:sz w:val="26"/>
          <w:szCs w:val="26"/>
        </w:rPr>
        <w:t xml:space="preserve">said Steve </w:t>
      </w:r>
      <w:proofErr w:type="spellStart"/>
      <w:r w:rsidRPr="00EB0697">
        <w:rPr>
          <w:rFonts w:ascii="Helvetica" w:eastAsia="Times New Roman" w:hAnsi="Helvetica" w:cs="Helvetica"/>
          <w:b/>
          <w:bCs/>
          <w:color w:val="212121"/>
          <w:sz w:val="26"/>
          <w:szCs w:val="26"/>
        </w:rPr>
        <w:t>Caldeira</w:t>
      </w:r>
      <w:proofErr w:type="spellEnd"/>
      <w:r w:rsidRPr="00EB0697">
        <w:rPr>
          <w:rFonts w:ascii="Helvetica" w:eastAsia="Times New Roman" w:hAnsi="Helvetica" w:cs="Helvetica"/>
          <w:b/>
          <w:bCs/>
          <w:color w:val="212121"/>
          <w:sz w:val="26"/>
          <w:szCs w:val="26"/>
        </w:rPr>
        <w:t>, President &amp; CEO of the Household &amp; Commercial Products Association.</w:t>
      </w:r>
      <w:r w:rsidRPr="00EB0697">
        <w:rPr>
          <w:rFonts w:ascii="Helvetica" w:eastAsia="Times New Roman" w:hAnsi="Helvetica" w:cs="Helvetica"/>
          <w:color w:val="212121"/>
          <w:sz w:val="26"/>
          <w:szCs w:val="26"/>
        </w:rPr>
        <w:t> “The EPA’s continued engagement with disinfectant manufacturers has been critically important as we all work together to protect the public health.”</w:t>
      </w:r>
    </w:p>
    <w:p w14:paraId="1A810448" w14:textId="77777777" w:rsidR="00EB0697" w:rsidRPr="00EB0697" w:rsidRDefault="00EB0697" w:rsidP="00EB0697">
      <w:pPr>
        <w:shd w:val="clear" w:color="auto" w:fill="FFFFFF"/>
        <w:spacing w:before="100" w:beforeAutospacing="1" w:after="100" w:afterAutospacing="1" w:line="240" w:lineRule="auto"/>
        <w:rPr>
          <w:rFonts w:ascii="Helvetica" w:eastAsia="Times New Roman" w:hAnsi="Helvetica" w:cs="Helvetica"/>
          <w:color w:val="212121"/>
          <w:sz w:val="26"/>
          <w:szCs w:val="26"/>
        </w:rPr>
      </w:pPr>
      <w:r w:rsidRPr="00EB0697">
        <w:rPr>
          <w:rFonts w:ascii="Helvetica" w:eastAsia="Times New Roman" w:hAnsi="Helvetica" w:cs="Helvetica"/>
          <w:color w:val="212121"/>
          <w:sz w:val="26"/>
          <w:szCs w:val="26"/>
        </w:rPr>
        <w:lastRenderedPageBreak/>
        <w:t>EPA usually requires disinfectant manufacturers to first apply for and receive EPA approval prior to making a change in the source of the active ingredient. Under this amendment, manufacturers can source certain active ingredients from alternative suppliers, inform EPA, and immediately start production, provided that the resulting formulation is chemically similar to the current formulation. This will help alleviate reports of supply chain disruptions by pesticide registrants who manufacture disinfectant products on </w:t>
      </w:r>
      <w:hyperlink r:id="rId7" w:history="1">
        <w:r w:rsidRPr="00EB0697">
          <w:rPr>
            <w:rFonts w:ascii="Helvetica" w:eastAsia="Times New Roman" w:hAnsi="Helvetica" w:cs="Helvetica"/>
            <w:color w:val="4C2C92"/>
            <w:sz w:val="26"/>
            <w:szCs w:val="26"/>
            <w:u w:val="single"/>
          </w:rPr>
          <w:t>EPA’s List N: Disinfectants for Use Against SARS-CoV-2</w:t>
        </w:r>
      </w:hyperlink>
      <w:r w:rsidRPr="00EB0697">
        <w:rPr>
          <w:rFonts w:ascii="Helvetica" w:eastAsia="Times New Roman" w:hAnsi="Helvetica" w:cs="Helvetica"/>
          <w:color w:val="212121"/>
          <w:sz w:val="26"/>
          <w:szCs w:val="26"/>
        </w:rPr>
        <w:t>.</w:t>
      </w:r>
    </w:p>
    <w:p w14:paraId="628DF7A0" w14:textId="77777777" w:rsidR="00EB0697" w:rsidRPr="00EB0697" w:rsidRDefault="00EB0697" w:rsidP="00EB0697">
      <w:pPr>
        <w:shd w:val="clear" w:color="auto" w:fill="FFFFFF"/>
        <w:spacing w:before="100" w:beforeAutospacing="1" w:after="100" w:afterAutospacing="1" w:line="240" w:lineRule="auto"/>
        <w:rPr>
          <w:rFonts w:ascii="Helvetica" w:eastAsia="Times New Roman" w:hAnsi="Helvetica" w:cs="Helvetica"/>
          <w:color w:val="212121"/>
          <w:sz w:val="26"/>
          <w:szCs w:val="26"/>
        </w:rPr>
      </w:pPr>
      <w:r w:rsidRPr="00EB0697">
        <w:rPr>
          <w:rFonts w:ascii="Helvetica" w:eastAsia="Times New Roman" w:hAnsi="Helvetica" w:cs="Helvetica"/>
          <w:color w:val="212121"/>
          <w:sz w:val="26"/>
          <w:szCs w:val="26"/>
        </w:rPr>
        <w:t>EPA will assess the continued need for and scope of this temporary amendment on a regular basis and will update it if EPA determines modifications are necessary.</w:t>
      </w:r>
    </w:p>
    <w:p w14:paraId="7B619B2D" w14:textId="77777777" w:rsidR="00EB0697" w:rsidRPr="00EB0697" w:rsidRDefault="00EB0697" w:rsidP="00EB0697">
      <w:pPr>
        <w:shd w:val="clear" w:color="auto" w:fill="FFFFFF"/>
        <w:spacing w:before="100" w:beforeAutospacing="1" w:after="100" w:afterAutospacing="1" w:line="240" w:lineRule="auto"/>
        <w:rPr>
          <w:rFonts w:ascii="Helvetica" w:eastAsia="Times New Roman" w:hAnsi="Helvetica" w:cs="Helvetica"/>
          <w:color w:val="212121"/>
          <w:sz w:val="26"/>
          <w:szCs w:val="26"/>
        </w:rPr>
      </w:pPr>
      <w:r w:rsidRPr="00EB0697">
        <w:rPr>
          <w:rFonts w:ascii="Helvetica" w:eastAsia="Times New Roman" w:hAnsi="Helvetica" w:cs="Helvetica"/>
          <w:color w:val="212121"/>
          <w:sz w:val="26"/>
          <w:szCs w:val="26"/>
        </w:rPr>
        <w:t>The eligible active ingredients are:</w:t>
      </w:r>
    </w:p>
    <w:p w14:paraId="6A8AF652" w14:textId="77777777" w:rsidR="00EB0697" w:rsidRPr="00EB0697" w:rsidRDefault="00EB0697" w:rsidP="00EB0697">
      <w:pPr>
        <w:numPr>
          <w:ilvl w:val="0"/>
          <w:numId w:val="1"/>
        </w:numPr>
        <w:shd w:val="clear" w:color="auto" w:fill="FFFFFF"/>
        <w:spacing w:before="100" w:beforeAutospacing="1" w:after="60" w:line="240" w:lineRule="auto"/>
        <w:rPr>
          <w:rFonts w:ascii="Helvetica" w:eastAsia="Times New Roman" w:hAnsi="Helvetica" w:cs="Helvetica"/>
          <w:color w:val="212121"/>
          <w:sz w:val="26"/>
          <w:szCs w:val="26"/>
        </w:rPr>
      </w:pPr>
      <w:r w:rsidRPr="00EB0697">
        <w:rPr>
          <w:rFonts w:ascii="Helvetica" w:eastAsia="Times New Roman" w:hAnsi="Helvetica" w:cs="Helvetica"/>
          <w:color w:val="212121"/>
          <w:sz w:val="26"/>
          <w:szCs w:val="26"/>
        </w:rPr>
        <w:t>Citric Acid</w:t>
      </w:r>
      <w:r w:rsidR="006C7044">
        <w:rPr>
          <w:rFonts w:ascii="Helvetica" w:eastAsia="Times New Roman" w:hAnsi="Helvetica" w:cs="Helvetica"/>
          <w:color w:val="212121"/>
          <w:sz w:val="26"/>
          <w:szCs w:val="26"/>
        </w:rPr>
        <w:t xml:space="preserve"> (Chlorine Dioxide)</w:t>
      </w:r>
    </w:p>
    <w:p w14:paraId="7018940F" w14:textId="77777777" w:rsidR="00EB0697" w:rsidRPr="00EB0697" w:rsidRDefault="00EB0697" w:rsidP="00EB0697">
      <w:pPr>
        <w:numPr>
          <w:ilvl w:val="0"/>
          <w:numId w:val="1"/>
        </w:numPr>
        <w:shd w:val="clear" w:color="auto" w:fill="FFFFFF"/>
        <w:spacing w:before="100" w:beforeAutospacing="1" w:after="60" w:line="240" w:lineRule="auto"/>
        <w:rPr>
          <w:rFonts w:ascii="Helvetica" w:eastAsia="Times New Roman" w:hAnsi="Helvetica" w:cs="Helvetica"/>
          <w:color w:val="212121"/>
          <w:sz w:val="26"/>
          <w:szCs w:val="26"/>
        </w:rPr>
      </w:pPr>
      <w:r w:rsidRPr="00EB0697">
        <w:rPr>
          <w:rFonts w:ascii="Helvetica" w:eastAsia="Times New Roman" w:hAnsi="Helvetica" w:cs="Helvetica"/>
          <w:color w:val="212121"/>
          <w:sz w:val="26"/>
          <w:szCs w:val="26"/>
        </w:rPr>
        <w:t>Ethanol</w:t>
      </w:r>
    </w:p>
    <w:p w14:paraId="79F4EF58" w14:textId="77777777" w:rsidR="00EB0697" w:rsidRPr="00EB0697" w:rsidRDefault="00EB0697" w:rsidP="00EB0697">
      <w:pPr>
        <w:numPr>
          <w:ilvl w:val="0"/>
          <w:numId w:val="1"/>
        </w:numPr>
        <w:shd w:val="clear" w:color="auto" w:fill="FFFFFF"/>
        <w:spacing w:before="100" w:beforeAutospacing="1" w:after="60" w:line="240" w:lineRule="auto"/>
        <w:rPr>
          <w:rFonts w:ascii="Helvetica" w:eastAsia="Times New Roman" w:hAnsi="Helvetica" w:cs="Helvetica"/>
          <w:color w:val="212121"/>
          <w:sz w:val="26"/>
          <w:szCs w:val="26"/>
        </w:rPr>
      </w:pPr>
      <w:r w:rsidRPr="00EB0697">
        <w:rPr>
          <w:rFonts w:ascii="Helvetica" w:eastAsia="Times New Roman" w:hAnsi="Helvetica" w:cs="Helvetica"/>
          <w:color w:val="212121"/>
          <w:sz w:val="26"/>
          <w:szCs w:val="26"/>
        </w:rPr>
        <w:t>Glycolic Acid</w:t>
      </w:r>
    </w:p>
    <w:p w14:paraId="448EF263" w14:textId="77777777" w:rsidR="00EB0697" w:rsidRPr="00EB0697" w:rsidRDefault="00EB0697" w:rsidP="00EB0697">
      <w:pPr>
        <w:numPr>
          <w:ilvl w:val="0"/>
          <w:numId w:val="1"/>
        </w:numPr>
        <w:shd w:val="clear" w:color="auto" w:fill="FFFFFF"/>
        <w:spacing w:before="100" w:beforeAutospacing="1" w:after="60" w:line="240" w:lineRule="auto"/>
        <w:rPr>
          <w:rFonts w:ascii="Helvetica" w:eastAsia="Times New Roman" w:hAnsi="Helvetica" w:cs="Helvetica"/>
          <w:color w:val="212121"/>
          <w:sz w:val="26"/>
          <w:szCs w:val="26"/>
        </w:rPr>
      </w:pPr>
      <w:r w:rsidRPr="00EB0697">
        <w:rPr>
          <w:rFonts w:ascii="Helvetica" w:eastAsia="Times New Roman" w:hAnsi="Helvetica" w:cs="Helvetica"/>
          <w:color w:val="212121"/>
          <w:sz w:val="26"/>
          <w:szCs w:val="26"/>
        </w:rPr>
        <w:t>Hydrochloric Acid</w:t>
      </w:r>
    </w:p>
    <w:p w14:paraId="3AF59DB3" w14:textId="77777777" w:rsidR="00EB0697" w:rsidRPr="00C81E34" w:rsidRDefault="00EB0697" w:rsidP="00EB0697">
      <w:pPr>
        <w:numPr>
          <w:ilvl w:val="0"/>
          <w:numId w:val="1"/>
        </w:numPr>
        <w:shd w:val="clear" w:color="auto" w:fill="FFFFFF"/>
        <w:spacing w:before="100" w:beforeAutospacing="1" w:after="60" w:line="240" w:lineRule="auto"/>
        <w:rPr>
          <w:rFonts w:ascii="Helvetica" w:eastAsia="Times New Roman" w:hAnsi="Helvetica" w:cs="Helvetica"/>
          <w:color w:val="FF0000"/>
          <w:sz w:val="26"/>
          <w:szCs w:val="26"/>
        </w:rPr>
      </w:pPr>
      <w:r w:rsidRPr="00C81E34">
        <w:rPr>
          <w:rFonts w:ascii="Helvetica" w:eastAsia="Times New Roman" w:hAnsi="Helvetica" w:cs="Helvetica"/>
          <w:color w:val="FF0000"/>
          <w:sz w:val="26"/>
          <w:szCs w:val="26"/>
        </w:rPr>
        <w:t>Hypochlorous Acid</w:t>
      </w:r>
    </w:p>
    <w:p w14:paraId="7BAFBEC8" w14:textId="77777777" w:rsidR="00EB0697" w:rsidRPr="00EB0697" w:rsidRDefault="00EB0697" w:rsidP="00EB0697">
      <w:pPr>
        <w:numPr>
          <w:ilvl w:val="0"/>
          <w:numId w:val="1"/>
        </w:numPr>
        <w:shd w:val="clear" w:color="auto" w:fill="FFFFFF"/>
        <w:spacing w:before="100" w:beforeAutospacing="1" w:after="60" w:line="240" w:lineRule="auto"/>
        <w:rPr>
          <w:rFonts w:ascii="Helvetica" w:eastAsia="Times New Roman" w:hAnsi="Helvetica" w:cs="Helvetica"/>
          <w:color w:val="212121"/>
          <w:sz w:val="26"/>
          <w:szCs w:val="26"/>
        </w:rPr>
      </w:pPr>
      <w:r w:rsidRPr="00EB0697">
        <w:rPr>
          <w:rFonts w:ascii="Helvetica" w:eastAsia="Times New Roman" w:hAnsi="Helvetica" w:cs="Helvetica"/>
          <w:color w:val="212121"/>
          <w:sz w:val="26"/>
          <w:szCs w:val="26"/>
        </w:rPr>
        <w:t>Hydrogen Peroxide</w:t>
      </w:r>
    </w:p>
    <w:p w14:paraId="2036E7EF" w14:textId="77777777" w:rsidR="00EB0697" w:rsidRPr="00EB0697" w:rsidRDefault="00EB0697" w:rsidP="00EB0697">
      <w:pPr>
        <w:numPr>
          <w:ilvl w:val="0"/>
          <w:numId w:val="1"/>
        </w:numPr>
        <w:shd w:val="clear" w:color="auto" w:fill="FFFFFF"/>
        <w:spacing w:before="100" w:beforeAutospacing="1" w:after="60" w:line="240" w:lineRule="auto"/>
        <w:rPr>
          <w:rFonts w:ascii="Helvetica" w:eastAsia="Times New Roman" w:hAnsi="Helvetica" w:cs="Helvetica"/>
          <w:color w:val="212121"/>
          <w:sz w:val="26"/>
          <w:szCs w:val="26"/>
        </w:rPr>
      </w:pPr>
      <w:r w:rsidRPr="00EB0697">
        <w:rPr>
          <w:rFonts w:ascii="Helvetica" w:eastAsia="Times New Roman" w:hAnsi="Helvetica" w:cs="Helvetica"/>
          <w:color w:val="212121"/>
          <w:sz w:val="26"/>
          <w:szCs w:val="26"/>
        </w:rPr>
        <w:t>L-Lactic Acid</w:t>
      </w:r>
    </w:p>
    <w:p w14:paraId="756C773D" w14:textId="77777777" w:rsidR="00EB0697" w:rsidRPr="00EB0697" w:rsidRDefault="00EB0697" w:rsidP="00EB0697">
      <w:pPr>
        <w:numPr>
          <w:ilvl w:val="0"/>
          <w:numId w:val="1"/>
        </w:numPr>
        <w:shd w:val="clear" w:color="auto" w:fill="FFFFFF"/>
        <w:spacing w:before="100" w:beforeAutospacing="1" w:after="60" w:line="240" w:lineRule="auto"/>
        <w:rPr>
          <w:rFonts w:ascii="Helvetica" w:eastAsia="Times New Roman" w:hAnsi="Helvetica" w:cs="Helvetica"/>
          <w:color w:val="212121"/>
          <w:sz w:val="26"/>
          <w:szCs w:val="26"/>
        </w:rPr>
      </w:pPr>
      <w:r w:rsidRPr="00EB0697">
        <w:rPr>
          <w:rFonts w:ascii="Helvetica" w:eastAsia="Times New Roman" w:hAnsi="Helvetica" w:cs="Helvetica"/>
          <w:color w:val="212121"/>
          <w:sz w:val="26"/>
          <w:szCs w:val="26"/>
        </w:rPr>
        <w:t>Sodium Hypochlorite</w:t>
      </w:r>
    </w:p>
    <w:p w14:paraId="5D2760EF" w14:textId="77777777" w:rsidR="00EB0697" w:rsidRPr="00EB0697" w:rsidRDefault="00EB0697" w:rsidP="00EB0697">
      <w:pPr>
        <w:shd w:val="clear" w:color="auto" w:fill="FFFFFF"/>
        <w:spacing w:before="100" w:beforeAutospacing="1" w:after="100" w:afterAutospacing="1" w:line="240" w:lineRule="auto"/>
        <w:rPr>
          <w:rFonts w:ascii="Helvetica" w:eastAsia="Times New Roman" w:hAnsi="Helvetica" w:cs="Helvetica"/>
          <w:color w:val="212121"/>
          <w:sz w:val="26"/>
          <w:szCs w:val="26"/>
        </w:rPr>
      </w:pPr>
      <w:r w:rsidRPr="00EB0697">
        <w:rPr>
          <w:rFonts w:ascii="Helvetica" w:eastAsia="Times New Roman" w:hAnsi="Helvetica" w:cs="Helvetica"/>
          <w:color w:val="212121"/>
          <w:sz w:val="26"/>
          <w:szCs w:val="26"/>
        </w:rPr>
        <w:t>Pesticides, including disinfectants, contain both active and inactive (or inert) ingredients. </w:t>
      </w:r>
      <w:hyperlink r:id="rId8" w:anchor="active" w:history="1">
        <w:r w:rsidRPr="00EB0697">
          <w:rPr>
            <w:rFonts w:ascii="Helvetica" w:eastAsia="Times New Roman" w:hAnsi="Helvetica" w:cs="Helvetica"/>
            <w:color w:val="4C2C92"/>
            <w:sz w:val="26"/>
            <w:szCs w:val="26"/>
            <w:u w:val="single"/>
          </w:rPr>
          <w:t>Active ingredients</w:t>
        </w:r>
      </w:hyperlink>
      <w:r w:rsidRPr="00EB0697">
        <w:rPr>
          <w:rFonts w:ascii="Helvetica" w:eastAsia="Times New Roman" w:hAnsi="Helvetica" w:cs="Helvetica"/>
          <w:color w:val="212121"/>
          <w:sz w:val="26"/>
          <w:szCs w:val="26"/>
        </w:rPr>
        <w:t> prevent, destroy, repel or mitigate a pest, in this case SARS-CoV-2, the novel coronavirus that causes COVID-19. All other ingredients are called </w:t>
      </w:r>
      <w:hyperlink r:id="rId9" w:anchor="Inert" w:history="1">
        <w:r w:rsidRPr="00EB0697">
          <w:rPr>
            <w:rFonts w:ascii="Helvetica" w:eastAsia="Times New Roman" w:hAnsi="Helvetica" w:cs="Helvetica"/>
            <w:color w:val="4C2C92"/>
            <w:sz w:val="26"/>
            <w:szCs w:val="26"/>
            <w:u w:val="single"/>
          </w:rPr>
          <w:t>inert ingredients</w:t>
        </w:r>
      </w:hyperlink>
      <w:r w:rsidRPr="00EB0697">
        <w:rPr>
          <w:rFonts w:ascii="Helvetica" w:eastAsia="Times New Roman" w:hAnsi="Helvetica" w:cs="Helvetica"/>
          <w:color w:val="212121"/>
          <w:sz w:val="26"/>
          <w:szCs w:val="26"/>
        </w:rPr>
        <w:t> by federal law. They are important for product performance and usability.</w:t>
      </w:r>
    </w:p>
    <w:p w14:paraId="4ABEA1BE" w14:textId="77777777" w:rsidR="004D3082" w:rsidRDefault="004D3082"/>
    <w:sectPr w:rsidR="004D3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16B41"/>
    <w:multiLevelType w:val="multilevel"/>
    <w:tmpl w:val="B630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697"/>
    <w:rsid w:val="004D3082"/>
    <w:rsid w:val="006C7044"/>
    <w:rsid w:val="00C81E34"/>
    <w:rsid w:val="00EB0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C54AD"/>
  <w15:chartTrackingRefBased/>
  <w15:docId w15:val="{1FDF0107-2AEC-48C4-A70B-006444DD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129160">
      <w:bodyDiv w:val="1"/>
      <w:marLeft w:val="0"/>
      <w:marRight w:val="0"/>
      <w:marTop w:val="0"/>
      <w:marBottom w:val="0"/>
      <w:divBdr>
        <w:top w:val="none" w:sz="0" w:space="0" w:color="auto"/>
        <w:left w:val="none" w:sz="0" w:space="0" w:color="auto"/>
        <w:bottom w:val="none" w:sz="0" w:space="0" w:color="auto"/>
        <w:right w:val="none" w:sz="0" w:space="0" w:color="auto"/>
      </w:divBdr>
      <w:divsChild>
        <w:div w:id="1206991719">
          <w:marLeft w:val="0"/>
          <w:marRight w:val="0"/>
          <w:marTop w:val="0"/>
          <w:marBottom w:val="0"/>
          <w:divBdr>
            <w:top w:val="none" w:sz="0" w:space="0" w:color="auto"/>
            <w:left w:val="none" w:sz="0" w:space="0" w:color="auto"/>
            <w:bottom w:val="none" w:sz="0" w:space="0" w:color="auto"/>
            <w:right w:val="none" w:sz="0" w:space="0" w:color="auto"/>
          </w:divBdr>
        </w:div>
        <w:div w:id="1565025976">
          <w:marLeft w:val="0"/>
          <w:marRight w:val="0"/>
          <w:marTop w:val="0"/>
          <w:marBottom w:val="0"/>
          <w:divBdr>
            <w:top w:val="none" w:sz="0" w:space="0" w:color="auto"/>
            <w:left w:val="none" w:sz="0" w:space="0" w:color="auto"/>
            <w:bottom w:val="none" w:sz="0" w:space="0" w:color="auto"/>
            <w:right w:val="none" w:sz="0" w:space="0" w:color="auto"/>
          </w:divBdr>
          <w:divsChild>
            <w:div w:id="1145077274">
              <w:marLeft w:val="0"/>
              <w:marRight w:val="0"/>
              <w:marTop w:val="0"/>
              <w:marBottom w:val="0"/>
              <w:divBdr>
                <w:top w:val="none" w:sz="0" w:space="0" w:color="auto"/>
                <w:left w:val="none" w:sz="0" w:space="0" w:color="auto"/>
                <w:bottom w:val="none" w:sz="0" w:space="0" w:color="auto"/>
                <w:right w:val="none" w:sz="0" w:space="0" w:color="auto"/>
              </w:divBdr>
              <w:divsChild>
                <w:div w:id="1221864129">
                  <w:marLeft w:val="0"/>
                  <w:marRight w:val="0"/>
                  <w:marTop w:val="0"/>
                  <w:marBottom w:val="0"/>
                  <w:divBdr>
                    <w:top w:val="none" w:sz="0" w:space="0" w:color="auto"/>
                    <w:left w:val="none" w:sz="0" w:space="0" w:color="auto"/>
                    <w:bottom w:val="none" w:sz="0" w:space="0" w:color="auto"/>
                    <w:right w:val="none" w:sz="0" w:space="0" w:color="auto"/>
                  </w:divBdr>
                  <w:divsChild>
                    <w:div w:id="1983389420">
                      <w:marLeft w:val="0"/>
                      <w:marRight w:val="0"/>
                      <w:marTop w:val="0"/>
                      <w:marBottom w:val="0"/>
                      <w:divBdr>
                        <w:top w:val="none" w:sz="0" w:space="0" w:color="auto"/>
                        <w:left w:val="none" w:sz="0" w:space="0" w:color="auto"/>
                        <w:bottom w:val="none" w:sz="0" w:space="0" w:color="auto"/>
                        <w:right w:val="none" w:sz="0" w:space="0" w:color="auto"/>
                      </w:divBdr>
                      <w:divsChild>
                        <w:div w:id="20178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ingredients-used-pesticide-products/basic-information-about-pesticide-ingredients" TargetMode="External"/><Relationship Id="rId3" Type="http://schemas.openxmlformats.org/officeDocument/2006/relationships/settings" Target="settings.xml"/><Relationship Id="rId7" Type="http://schemas.openxmlformats.org/officeDocument/2006/relationships/hyperlink" Target="https://www.epa.gov/pesticide-registration/list-n-disinfectants-use-against-sars-cov-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a.gov/newsreleases/epa-continues-efforts-help-increase-availability-disinfectant-products-use-against" TargetMode="External"/><Relationship Id="rId11" Type="http://schemas.openxmlformats.org/officeDocument/2006/relationships/theme" Target="theme/theme1.xml"/><Relationship Id="rId5" Type="http://schemas.openxmlformats.org/officeDocument/2006/relationships/hyperlink" Target="https://www.epa.gov/pesticide-registration/list-n-disinfectants-use-against-sars-cov-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pa.gov/ingredients-used-pesticide-products/basic-information-about-pesticide-ingred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Warner</dc:creator>
  <cp:keywords/>
  <dc:description/>
  <cp:lastModifiedBy>Reginald Ollison</cp:lastModifiedBy>
  <cp:revision>3</cp:revision>
  <dcterms:created xsi:type="dcterms:W3CDTF">2020-05-27T20:02:00Z</dcterms:created>
  <dcterms:modified xsi:type="dcterms:W3CDTF">2020-07-03T14:36:00Z</dcterms:modified>
</cp:coreProperties>
</file>